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D9" w:rsidRDefault="00C543D9" w:rsidP="00C54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региональном этапе конкурса </w:t>
      </w:r>
    </w:p>
    <w:p w:rsidR="00C543D9" w:rsidRDefault="00C543D9" w:rsidP="00C54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«Лучшие практики наставничества Белгородской области – 2024»</w:t>
      </w:r>
    </w:p>
    <w:p w:rsidR="00C543D9" w:rsidRPr="005A3179" w:rsidRDefault="00C543D9" w:rsidP="00C543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3302"/>
        <w:gridCol w:w="5084"/>
      </w:tblGrid>
      <w:tr w:rsidR="00C543D9" w:rsidTr="00C3691C">
        <w:trPr>
          <w:tblHeader/>
          <w:jc w:val="center"/>
        </w:trPr>
        <w:tc>
          <w:tcPr>
            <w:tcW w:w="1196" w:type="dxa"/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317" w:type="dxa"/>
            <w:vAlign w:val="center"/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практики</w:t>
            </w:r>
          </w:p>
        </w:tc>
        <w:tc>
          <w:tcPr>
            <w:tcW w:w="5115" w:type="dxa"/>
            <w:vAlign w:val="center"/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 по заполнению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C543D9" w:rsidTr="00C3691C">
        <w:trPr>
          <w:trHeight w:val="631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3691C">
        <w:trPr>
          <w:trHeight w:val="837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3691C">
        <w:trPr>
          <w:trHeight w:val="1645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 юридического лица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основной вид экономической деятельности в соответствии с ЕГРЮЛ. </w:t>
            </w:r>
          </w:p>
          <w:p w:rsidR="00C543D9" w:rsidRDefault="00C543D9" w:rsidP="00C369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Выписки ЕГРЮЛ возможно получить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адресу</w:t>
            </w:r>
            <w:r w:rsidRPr="00BE04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  <w:hyperlink r:id="rId6" w:history="1">
              <w:r w:rsidRPr="00BE04E6">
                <w:rPr>
                  <w:rStyle w:val="a3"/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  <w:u w:val="none"/>
                </w:rPr>
                <w:t>https://egrul.nalog.ru/index.html</w:t>
              </w:r>
            </w:hyperlink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юридического лица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вариантов: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 чел. (включительно);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101 до 500 чел.;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501 до 1 000 чел.;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1 001 до 3 000 чел.;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3 001 до 10 000 чел.;</w:t>
            </w:r>
          </w:p>
          <w:p w:rsidR="00C543D9" w:rsidRDefault="00C543D9" w:rsidP="00C543D9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10 000 чел.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в </w:t>
            </w:r>
            <w:r w:rsidRPr="008D6C5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6C50">
              <w:rPr>
                <w:rFonts w:ascii="Times New Roman" w:hAnsi="Times New Roman" w:cs="Times New Roman"/>
                <w:sz w:val="28"/>
                <w:szCs w:val="28"/>
              </w:rPr>
              <w:t xml:space="preserve"> «Лучшие практики наставничества Белгородской области – 2024» (далее – Конкурс)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номинации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с Положением о Конкурсе (см. пункт 5.2 раздела 5 Положения)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и полное название реализованной практики наставничества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выгодоприобретатели практики наставничества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Решаемая проблема</w:t>
            </w:r>
          </w:p>
        </w:tc>
        <w:tc>
          <w:tcPr>
            <w:tcW w:w="5115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(потребность), решаемая в рамках практики. Причина, по которой было принято решение о реализации практики</w:t>
            </w:r>
          </w:p>
        </w:tc>
      </w:tr>
      <w:tr w:rsidR="00C543D9" w:rsidTr="00C3691C">
        <w:trPr>
          <w:trHeight w:val="1668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наставничества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том, что именно передает наставник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суть взаимодействия (например, передача знаний и навыков, развитие карьеры, профессиональное развитие и т.д.)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практики/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«дорожная карта» внедрения</w:t>
            </w: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нормативные документы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внутренних нормативных документов юридического лица, связанных с реализацией данной практики (при наличии)</w:t>
            </w:r>
          </w:p>
        </w:tc>
      </w:tr>
      <w:tr w:rsidR="00C543D9" w:rsidTr="00C3691C">
        <w:trPr>
          <w:jc w:val="center"/>
        </w:trPr>
        <w:tc>
          <w:tcPr>
            <w:tcW w:w="1196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7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и качественные показатели</w:t>
            </w:r>
          </w:p>
        </w:tc>
        <w:tc>
          <w:tcPr>
            <w:tcW w:w="5115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и качественные показатели, достигнутые в результате реализации практики (в относительном и абсолютном формате, «план – факт», «было – стало»). Экономический эффект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реализации практики (количественный показатель)</w:t>
            </w:r>
          </w:p>
        </w:tc>
      </w:tr>
      <w:tr w:rsidR="00C543D9" w:rsidTr="00C3691C">
        <w:trPr>
          <w:trHeight w:val="777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запланированного результата </w:t>
            </w:r>
          </w:p>
        </w:tc>
      </w:tr>
      <w:tr w:rsidR="00C543D9" w:rsidTr="00C3691C">
        <w:trPr>
          <w:trHeight w:val="2064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ресурсы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 w:firstLine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т.д.)</w:t>
            </w:r>
          </w:p>
        </w:tc>
      </w:tr>
      <w:tr w:rsidR="00C543D9" w:rsidTr="00C3691C">
        <w:trPr>
          <w:trHeight w:val="745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использованных ресурсов  и достигнутых результатов</w:t>
            </w:r>
          </w:p>
        </w:tc>
      </w:tr>
      <w:tr w:rsidR="00C543D9" w:rsidTr="00C3691C">
        <w:trPr>
          <w:trHeight w:val="1337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внешних факторов, необходимых для успешной реализации практики (партнеры, договоренности и т.д.)</w:t>
            </w:r>
          </w:p>
        </w:tc>
      </w:tr>
      <w:tr w:rsidR="00C543D9" w:rsidTr="00C3691C">
        <w:trPr>
          <w:trHeight w:val="1752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практики к использованию на иных предприятиях для достижения желаемого результата в других географических, экономических или социальных условиях</w:t>
            </w:r>
          </w:p>
        </w:tc>
      </w:tr>
      <w:tr w:rsidR="00C543D9" w:rsidTr="00C3691C">
        <w:trPr>
          <w:trHeight w:val="1101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роста производительности труда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оказать влияние на рост производительности труда на предприятии</w:t>
            </w:r>
          </w:p>
        </w:tc>
      </w:tr>
      <w:tr w:rsidR="00C543D9" w:rsidTr="00C3691C">
        <w:trPr>
          <w:trHeight w:val="1116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в течение которого практика реализуется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количество месяцев, в течение которых данная практика реализуется</w:t>
            </w:r>
          </w:p>
        </w:tc>
      </w:tr>
      <w:tr w:rsidR="00C543D9" w:rsidTr="00C3691C">
        <w:trPr>
          <w:trHeight w:val="7227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Зрелость практики</w:t>
            </w:r>
          </w:p>
        </w:tc>
        <w:tc>
          <w:tcPr>
            <w:tcW w:w="5115" w:type="dxa"/>
          </w:tcPr>
          <w:p w:rsidR="00C543D9" w:rsidRDefault="00C543D9" w:rsidP="00C3691C">
            <w:pPr>
              <w:tabs>
                <w:tab w:val="left" w:pos="746"/>
              </w:tabs>
              <w:ind w:left="-90" w:firstLine="3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ниже вариантов:</w:t>
            </w:r>
          </w:p>
          <w:p w:rsidR="00C543D9" w:rsidRDefault="00C543D9" w:rsidP="00C543D9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-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базовый уровень –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практика прошла апробацию, сформированы агенты изменений, реализуется план по переводу практики в регулярную деятельность;</w:t>
            </w:r>
          </w:p>
          <w:p w:rsidR="00C543D9" w:rsidRDefault="00C543D9" w:rsidP="00C543D9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-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–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практика переведена в регулярную деятельность, оформлена в соответствующих нормативных и методических документах,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проведены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информирование, инструктаж или обучение;</w:t>
            </w:r>
          </w:p>
          <w:p w:rsidR="00C543D9" w:rsidRDefault="00C543D9" w:rsidP="00C543D9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-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стабилизация –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практика используется в регулярной деятельности более 6 месяцев;</w:t>
            </w:r>
          </w:p>
          <w:p w:rsidR="00C543D9" w:rsidRDefault="00C543D9" w:rsidP="00C543D9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-9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подтвержденная эффективность – накоплены фактические данные по показателям, подтверждающим эффективность практики, практика готова к тиражированию внутри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br w:type="textWrapping" w:clear="all"/>
              <w:t>и вне предприятия-участника.</w:t>
            </w:r>
          </w:p>
        </w:tc>
      </w:tr>
      <w:tr w:rsidR="00C543D9" w:rsidTr="00C3691C">
        <w:trPr>
          <w:trHeight w:val="832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32" w:type="dxa"/>
            <w:gridSpan w:val="2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</w:tr>
      <w:tr w:rsidR="00C543D9" w:rsidTr="00C3691C">
        <w:trPr>
          <w:trHeight w:val="845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3691C">
        <w:trPr>
          <w:trHeight w:val="842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участника Конкурса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3691C">
        <w:trPr>
          <w:trHeight w:val="841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участника Конкурса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12BAB">
        <w:trPr>
          <w:trHeight w:val="2075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22.4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участника Конкурса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3D9" w:rsidTr="00C3691C">
        <w:trPr>
          <w:trHeight w:val="534"/>
          <w:jc w:val="center"/>
        </w:trPr>
        <w:tc>
          <w:tcPr>
            <w:tcW w:w="1196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22.5</w:t>
            </w:r>
          </w:p>
        </w:tc>
        <w:tc>
          <w:tcPr>
            <w:tcW w:w="3317" w:type="dxa"/>
          </w:tcPr>
          <w:p w:rsidR="00C543D9" w:rsidRDefault="00C543D9" w:rsidP="00C369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участника Конкурса</w:t>
            </w:r>
          </w:p>
        </w:tc>
        <w:tc>
          <w:tcPr>
            <w:tcW w:w="5115" w:type="dxa"/>
          </w:tcPr>
          <w:p w:rsidR="00C543D9" w:rsidRDefault="00C543D9" w:rsidP="00C3691C">
            <w:pPr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543D9" w:rsidRDefault="00C543D9" w:rsidP="00C543D9">
      <w:pPr>
        <w:spacing w:before="60" w:after="240"/>
        <w:ind w:firstLine="567"/>
        <w:contextualSpacing/>
        <w:jc w:val="both"/>
        <w:rPr>
          <w:rFonts w:ascii="Times New Roman" w:hAnsi="Times New Roman" w:cs="Times New Roman"/>
        </w:rPr>
      </w:pPr>
    </w:p>
    <w:p w:rsidR="00C543D9" w:rsidRDefault="00C543D9" w:rsidP="00C543D9">
      <w:pPr>
        <w:spacing w:before="60" w:after="240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C543D9" w:rsidTr="00C3691C">
        <w:tc>
          <w:tcPr>
            <w:tcW w:w="3402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3D9" w:rsidTr="00C3691C">
        <w:tc>
          <w:tcPr>
            <w:tcW w:w="3402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543D9" w:rsidRDefault="00C543D9" w:rsidP="00C543D9">
      <w:pPr>
        <w:rPr>
          <w:rFonts w:ascii="Times New Roman" w:hAnsi="Times New Roman" w:cs="Times New Roman"/>
        </w:rPr>
      </w:pPr>
    </w:p>
    <w:p w:rsidR="00C543D9" w:rsidRDefault="00C543D9" w:rsidP="00C543D9">
      <w:pPr>
        <w:rPr>
          <w:rFonts w:ascii="Times New Roman" w:hAnsi="Times New Roman" w:cs="Times New Roma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089"/>
      </w:tblGrid>
      <w:tr w:rsidR="00C543D9" w:rsidTr="00C3691C">
        <w:tc>
          <w:tcPr>
            <w:tcW w:w="3402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3D9" w:rsidTr="00C3691C">
        <w:tc>
          <w:tcPr>
            <w:tcW w:w="3402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участника Конкурса)</w:t>
            </w: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(последнее – при наличии) участника Конкурса)</w:t>
            </w:r>
          </w:p>
        </w:tc>
      </w:tr>
      <w:tr w:rsidR="00C543D9" w:rsidTr="00C3691C">
        <w:trPr>
          <w:gridAfter w:val="4"/>
          <w:wAfter w:w="6265" w:type="dxa"/>
        </w:trPr>
        <w:tc>
          <w:tcPr>
            <w:tcW w:w="3402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3D9" w:rsidTr="00C3691C">
        <w:trPr>
          <w:gridAfter w:val="4"/>
          <w:wAfter w:w="6265" w:type="dxa"/>
        </w:trPr>
        <w:tc>
          <w:tcPr>
            <w:tcW w:w="3402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543D9" w:rsidRDefault="00C543D9" w:rsidP="00C543D9">
      <w:pPr>
        <w:rPr>
          <w:rFonts w:ascii="Times New Roman" w:hAnsi="Times New Roman" w:cs="Times New Roma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089"/>
      </w:tblGrid>
      <w:tr w:rsidR="00C543D9" w:rsidTr="00C3691C">
        <w:tc>
          <w:tcPr>
            <w:tcW w:w="3402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bottom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3D9" w:rsidTr="00C3691C">
        <w:tc>
          <w:tcPr>
            <w:tcW w:w="3402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руководителя юридического лица (представителя руководителя)</w:t>
            </w:r>
            <w:proofErr w:type="gramEnd"/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543D9" w:rsidRDefault="00C543D9" w:rsidP="00C36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</w:tcBorders>
          </w:tcPr>
          <w:p w:rsidR="00C543D9" w:rsidRDefault="00C543D9" w:rsidP="00C36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(последнее – при наличии) руководителя юридического лица (представителя руководителя)</w:t>
            </w:r>
            <w:proofErr w:type="gramEnd"/>
          </w:p>
        </w:tc>
      </w:tr>
    </w:tbl>
    <w:p w:rsidR="00C543D9" w:rsidRDefault="00C543D9" w:rsidP="00C543D9">
      <w:pPr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58E9" w:rsidRDefault="00D658E9"/>
    <w:sectPr w:rsidR="00D6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4C5"/>
    <w:multiLevelType w:val="hybridMultilevel"/>
    <w:tmpl w:val="6C0EB0D6"/>
    <w:lvl w:ilvl="0" w:tplc="9026926C">
      <w:start w:val="1"/>
      <w:numFmt w:val="decimal"/>
      <w:lvlText w:val="%1)"/>
      <w:lvlJc w:val="left"/>
      <w:pPr>
        <w:ind w:left="1069" w:hanging="360"/>
      </w:pPr>
    </w:lvl>
    <w:lvl w:ilvl="1" w:tplc="B47EF2CE">
      <w:start w:val="1"/>
      <w:numFmt w:val="lowerLetter"/>
      <w:lvlText w:val="%2."/>
      <w:lvlJc w:val="left"/>
      <w:pPr>
        <w:ind w:left="1789" w:hanging="360"/>
      </w:pPr>
    </w:lvl>
    <w:lvl w:ilvl="2" w:tplc="6C6603F0">
      <w:start w:val="1"/>
      <w:numFmt w:val="lowerRoman"/>
      <w:lvlText w:val="%3."/>
      <w:lvlJc w:val="right"/>
      <w:pPr>
        <w:ind w:left="2509" w:hanging="180"/>
      </w:pPr>
    </w:lvl>
    <w:lvl w:ilvl="3" w:tplc="8214C3C8">
      <w:start w:val="1"/>
      <w:numFmt w:val="decimal"/>
      <w:lvlText w:val="%4."/>
      <w:lvlJc w:val="left"/>
      <w:pPr>
        <w:ind w:left="3229" w:hanging="360"/>
      </w:pPr>
    </w:lvl>
    <w:lvl w:ilvl="4" w:tplc="878CA7A2">
      <w:start w:val="1"/>
      <w:numFmt w:val="lowerLetter"/>
      <w:lvlText w:val="%5."/>
      <w:lvlJc w:val="left"/>
      <w:pPr>
        <w:ind w:left="3949" w:hanging="360"/>
      </w:pPr>
    </w:lvl>
    <w:lvl w:ilvl="5" w:tplc="998640DE">
      <w:start w:val="1"/>
      <w:numFmt w:val="lowerRoman"/>
      <w:lvlText w:val="%6."/>
      <w:lvlJc w:val="right"/>
      <w:pPr>
        <w:ind w:left="4669" w:hanging="180"/>
      </w:pPr>
    </w:lvl>
    <w:lvl w:ilvl="6" w:tplc="EB74532E">
      <w:start w:val="1"/>
      <w:numFmt w:val="decimal"/>
      <w:lvlText w:val="%7."/>
      <w:lvlJc w:val="left"/>
      <w:pPr>
        <w:ind w:left="5389" w:hanging="360"/>
      </w:pPr>
    </w:lvl>
    <w:lvl w:ilvl="7" w:tplc="638EAB9A">
      <w:start w:val="1"/>
      <w:numFmt w:val="lowerLetter"/>
      <w:lvlText w:val="%8."/>
      <w:lvlJc w:val="left"/>
      <w:pPr>
        <w:ind w:left="6109" w:hanging="360"/>
      </w:pPr>
    </w:lvl>
    <w:lvl w:ilvl="8" w:tplc="CD0E38B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65938"/>
    <w:multiLevelType w:val="hybridMultilevel"/>
    <w:tmpl w:val="F1D045D2"/>
    <w:lvl w:ilvl="0" w:tplc="E794DF16">
      <w:start w:val="1"/>
      <w:numFmt w:val="decimal"/>
      <w:lvlText w:val="%1)"/>
      <w:lvlJc w:val="left"/>
      <w:pPr>
        <w:ind w:left="1182" w:hanging="360"/>
      </w:pPr>
    </w:lvl>
    <w:lvl w:ilvl="1" w:tplc="EC8C62EA">
      <w:start w:val="1"/>
      <w:numFmt w:val="lowerLetter"/>
      <w:lvlText w:val="%2."/>
      <w:lvlJc w:val="left"/>
      <w:pPr>
        <w:ind w:left="1902" w:hanging="360"/>
      </w:pPr>
    </w:lvl>
    <w:lvl w:ilvl="2" w:tplc="471EB8DA">
      <w:start w:val="1"/>
      <w:numFmt w:val="lowerRoman"/>
      <w:lvlText w:val="%3."/>
      <w:lvlJc w:val="right"/>
      <w:pPr>
        <w:ind w:left="2622" w:hanging="180"/>
      </w:pPr>
    </w:lvl>
    <w:lvl w:ilvl="3" w:tplc="07047AE4">
      <w:start w:val="1"/>
      <w:numFmt w:val="decimal"/>
      <w:lvlText w:val="%4."/>
      <w:lvlJc w:val="left"/>
      <w:pPr>
        <w:ind w:left="3342" w:hanging="360"/>
      </w:pPr>
    </w:lvl>
    <w:lvl w:ilvl="4" w:tplc="20F0FCBC">
      <w:start w:val="1"/>
      <w:numFmt w:val="lowerLetter"/>
      <w:lvlText w:val="%5."/>
      <w:lvlJc w:val="left"/>
      <w:pPr>
        <w:ind w:left="4062" w:hanging="360"/>
      </w:pPr>
    </w:lvl>
    <w:lvl w:ilvl="5" w:tplc="528C2280">
      <w:start w:val="1"/>
      <w:numFmt w:val="lowerRoman"/>
      <w:lvlText w:val="%6."/>
      <w:lvlJc w:val="right"/>
      <w:pPr>
        <w:ind w:left="4782" w:hanging="180"/>
      </w:pPr>
    </w:lvl>
    <w:lvl w:ilvl="6" w:tplc="E054938C">
      <w:start w:val="1"/>
      <w:numFmt w:val="decimal"/>
      <w:lvlText w:val="%7."/>
      <w:lvlJc w:val="left"/>
      <w:pPr>
        <w:ind w:left="5502" w:hanging="360"/>
      </w:pPr>
    </w:lvl>
    <w:lvl w:ilvl="7" w:tplc="0EEA7F8C">
      <w:start w:val="1"/>
      <w:numFmt w:val="lowerLetter"/>
      <w:lvlText w:val="%8."/>
      <w:lvlJc w:val="left"/>
      <w:pPr>
        <w:ind w:left="6222" w:hanging="360"/>
      </w:pPr>
    </w:lvl>
    <w:lvl w:ilvl="8" w:tplc="93E6439E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D9"/>
    <w:rsid w:val="00C12BAB"/>
    <w:rsid w:val="00C543D9"/>
    <w:rsid w:val="00D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3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3D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543D9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3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3D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543D9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2024-04-08T15:25:00Z</dcterms:created>
  <dcterms:modified xsi:type="dcterms:W3CDTF">2024-04-08T15:18:00Z</dcterms:modified>
</cp:coreProperties>
</file>